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8F" w:rsidRDefault="0054618F" w:rsidP="0054618F">
      <w:pPr>
        <w:spacing w:after="0"/>
        <w:jc w:val="both"/>
        <w:rPr>
          <w:sz w:val="24"/>
          <w:szCs w:val="24"/>
        </w:rPr>
      </w:pPr>
      <w:r w:rsidRPr="00E04CE9">
        <w:rPr>
          <w:sz w:val="24"/>
          <w:szCs w:val="24"/>
        </w:rPr>
        <w:t>Płaca minimalna w Niemczech</w:t>
      </w:r>
      <w:r>
        <w:rPr>
          <w:sz w:val="24"/>
          <w:szCs w:val="24"/>
        </w:rPr>
        <w:t>.</w:t>
      </w:r>
    </w:p>
    <w:p w:rsidR="0054618F" w:rsidRDefault="0054618F" w:rsidP="0054618F">
      <w:pPr>
        <w:spacing w:after="0"/>
        <w:jc w:val="both"/>
        <w:rPr>
          <w:sz w:val="24"/>
          <w:szCs w:val="24"/>
        </w:rPr>
      </w:pP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ZMPD domaga się wyjaśnień </w:t>
      </w:r>
      <w:r w:rsidRPr="00E04CE9">
        <w:rPr>
          <w:sz w:val="24"/>
          <w:szCs w:val="24"/>
        </w:rPr>
        <w:t xml:space="preserve">od pani premier RP </w:t>
      </w:r>
      <w:r>
        <w:rPr>
          <w:sz w:val="24"/>
          <w:szCs w:val="24"/>
        </w:rPr>
        <w:t xml:space="preserve">w </w:t>
      </w:r>
      <w:r w:rsidRPr="00E04CE9">
        <w:rPr>
          <w:sz w:val="24"/>
          <w:szCs w:val="24"/>
        </w:rPr>
        <w:t xml:space="preserve">kwestii zasięgu działania niemieckiej ustawy o płacy minimalnej. ZMPD stoi na stanowisku, że niemieckie prawo łamie literę i ducha unijnych regulacji, utrudniając swobodny przepływ usług i towarów. 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E04CE9">
        <w:rPr>
          <w:sz w:val="24"/>
          <w:szCs w:val="24"/>
        </w:rPr>
        <w:t>Niemcy wprowadzają płacę minimalną także w transporcie, ale do tej pory dla przewoźników nie jest jasne, kogo nowe przepisy będą obowiązywać.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E04CE9">
        <w:rPr>
          <w:sz w:val="24"/>
          <w:szCs w:val="24"/>
        </w:rPr>
        <w:t>Od 1 stycznia 2015 roku w Niemczech wchodzi w życie ustawa o płacy minimalnej Mindeslohngesetz, w skrócie: MiLoG. Nowe prawo poszerza listę branż objętych regulacją. Od daty wejścia w życie płaca minimalna przysługuje wszystkim osobom świadczącym pracę w Niemczech i przewiduje taką samą stawkę we wszystkich landach: 8,5 euro za godzinę.</w:t>
      </w:r>
    </w:p>
    <w:p w:rsidR="0054618F" w:rsidRDefault="0054618F" w:rsidP="0054618F">
      <w:pPr>
        <w:spacing w:after="0"/>
        <w:jc w:val="both"/>
        <w:rPr>
          <w:sz w:val="24"/>
          <w:szCs w:val="24"/>
        </w:rPr>
      </w:pPr>
      <w:r w:rsidRPr="00E04CE9">
        <w:rPr>
          <w:sz w:val="24"/>
          <w:szCs w:val="24"/>
        </w:rPr>
        <w:t>Niemcy nie opublikowali aktów wykonawczych do ustawy, więc nie wiadomo, w jakim zakresie niemieckie prawo będzie dotyczyło polskich podmiotów wykonujących przewozy w Niemczech. Poniżej wszystko, co wiemy o kontrowersyjnej ustawie.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E04CE9">
        <w:rPr>
          <w:sz w:val="24"/>
          <w:szCs w:val="24"/>
        </w:rPr>
        <w:t>Niemiecki adwokat Kamil Gwóźdź podkreśla, że pracownik może żądać zapłaty wynagrodzenia najpóźniej do końca następnego miesiąca kalendarzowego (§ 2 ust. 1 MiLoG). Strony mogą jednak także ustalić na piśmie zastosowanie konta czasu pracy (§ 2 ust. 3 MiLoG).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E04CE9">
        <w:rPr>
          <w:sz w:val="24"/>
          <w:szCs w:val="24"/>
        </w:rPr>
        <w:t>Nadgodziny za dany miesiąc mogą wówczas pozostać niewypłacone i przeniesione na następne okresy rozliczeniowe. Ustawa przewiduje także odpowiedzialność za podwykonawców, przypomina adwokat. W zakresie odpowiedzialności za podwykonawców znajduje odpowiednie zastosowanie § 14 ustawy o delegowaniu pracowników (Arbeitnehmerentsendegesetz, w skrócie: AEntG) (§ 13 MiLoG).</w:t>
      </w:r>
    </w:p>
    <w:p w:rsidR="0054618F" w:rsidRDefault="0054618F" w:rsidP="0054618F">
      <w:pPr>
        <w:spacing w:after="0"/>
        <w:jc w:val="both"/>
        <w:rPr>
          <w:sz w:val="24"/>
          <w:szCs w:val="24"/>
        </w:rPr>
      </w:pPr>
      <w:r w:rsidRPr="00E04CE9">
        <w:rPr>
          <w:sz w:val="24"/>
          <w:szCs w:val="24"/>
        </w:rPr>
        <w:t>Zgodnie z § 14 AEntG zamawiający odpowiada za dochowanie stawek płacy minimalnej przez przyjmujących zamówienie i ich podwykonawców. W praktyce oznacza to, że pracownik przyjmującego zamówienie, który nie otrzymał stawki minimalnej od swojego pracodawcy, może domagać się zapłaty od zamawiającego.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E04CE9">
        <w:rPr>
          <w:sz w:val="24"/>
          <w:szCs w:val="24"/>
        </w:rPr>
        <w:t>Ustawa wprowadza nowe obowiązki meldunkowe dla pracodawców zagranicznych delegujących pracowników do pracy w Niemczech (§ 16 MiLoG).</w:t>
      </w:r>
    </w:p>
    <w:p w:rsidR="0054618F" w:rsidRDefault="0054618F" w:rsidP="0054618F">
      <w:pPr>
        <w:spacing w:after="0"/>
        <w:jc w:val="both"/>
        <w:rPr>
          <w:sz w:val="24"/>
          <w:szCs w:val="24"/>
        </w:rPr>
      </w:pPr>
      <w:r w:rsidRPr="00E04CE9">
        <w:rPr>
          <w:sz w:val="24"/>
          <w:szCs w:val="24"/>
        </w:rPr>
        <w:t xml:space="preserve">Do zgłoszenia pracowników delegowanych w Urzędzie Celnym (Zollverwaltung) są zobowiązani pracodawcy: 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</w:t>
      </w:r>
      <w:r w:rsidRPr="00E04CE9">
        <w:rPr>
          <w:rFonts w:cs="Calibri"/>
          <w:sz w:val="24"/>
          <w:szCs w:val="24"/>
        </w:rPr>
        <w:t>ż</w:t>
      </w:r>
      <w:r w:rsidRPr="00E04CE9">
        <w:rPr>
          <w:sz w:val="24"/>
          <w:szCs w:val="24"/>
        </w:rPr>
        <w:t xml:space="preserve">y budowlanej, 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</w:t>
      </w:r>
      <w:r w:rsidRPr="00E04CE9">
        <w:rPr>
          <w:rFonts w:cs="Calibri"/>
          <w:sz w:val="24"/>
          <w:szCs w:val="24"/>
        </w:rPr>
        <w:t>ż</w:t>
      </w:r>
      <w:r w:rsidRPr="00E04CE9">
        <w:rPr>
          <w:sz w:val="24"/>
          <w:szCs w:val="24"/>
        </w:rPr>
        <w:t>y gastronomicznej i hotelarskiej,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transporcie os</w:t>
      </w:r>
      <w:r w:rsidRPr="00E04CE9">
        <w:rPr>
          <w:rFonts w:cs="Calibri"/>
          <w:sz w:val="24"/>
          <w:szCs w:val="24"/>
        </w:rPr>
        <w:t>ó</w:t>
      </w:r>
      <w:r w:rsidRPr="00E04CE9">
        <w:rPr>
          <w:sz w:val="24"/>
          <w:szCs w:val="24"/>
        </w:rPr>
        <w:t xml:space="preserve">b, 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transporcie towar</w:t>
      </w:r>
      <w:r w:rsidRPr="00E04CE9">
        <w:rPr>
          <w:rFonts w:cs="Calibri"/>
          <w:sz w:val="24"/>
          <w:szCs w:val="24"/>
        </w:rPr>
        <w:t>ó</w:t>
      </w:r>
      <w:r w:rsidRPr="00E04CE9">
        <w:rPr>
          <w:sz w:val="24"/>
          <w:szCs w:val="24"/>
        </w:rPr>
        <w:t>w, spedycji i logistyce,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branży wędrownych artystów, cyrków i bud jarmarcznych,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lastRenderedPageBreak/>
        <w:t>■</w:t>
      </w:r>
      <w:r w:rsidRPr="00E04CE9">
        <w:rPr>
          <w:sz w:val="24"/>
          <w:szCs w:val="24"/>
        </w:rPr>
        <w:t xml:space="preserve"> w gospodarce le</w:t>
      </w:r>
      <w:r w:rsidRPr="00E04CE9">
        <w:rPr>
          <w:rFonts w:cs="Calibri"/>
          <w:sz w:val="24"/>
          <w:szCs w:val="24"/>
        </w:rPr>
        <w:t>ś</w:t>
      </w:r>
      <w:r w:rsidRPr="00E04CE9">
        <w:rPr>
          <w:sz w:val="24"/>
          <w:szCs w:val="24"/>
        </w:rPr>
        <w:t xml:space="preserve">nej, </w:t>
      </w:r>
    </w:p>
    <w:p w:rsidR="0054618F" w:rsidRPr="00E04CE9" w:rsidRDefault="0054618F" w:rsidP="0054618F">
      <w:pPr>
        <w:spacing w:after="0"/>
        <w:jc w:val="both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</w:t>
      </w:r>
      <w:r w:rsidRPr="00E04CE9">
        <w:rPr>
          <w:rFonts w:cs="Calibri"/>
          <w:sz w:val="24"/>
          <w:szCs w:val="24"/>
        </w:rPr>
        <w:t>ż</w:t>
      </w:r>
      <w:r w:rsidRPr="00E04CE9">
        <w:rPr>
          <w:sz w:val="24"/>
          <w:szCs w:val="24"/>
        </w:rPr>
        <w:t>y sprz</w:t>
      </w:r>
      <w:r w:rsidRPr="00E04CE9">
        <w:rPr>
          <w:rFonts w:cs="Calibri"/>
          <w:sz w:val="24"/>
          <w:szCs w:val="24"/>
        </w:rPr>
        <w:t>ą</w:t>
      </w:r>
      <w:r w:rsidRPr="00E04CE9">
        <w:rPr>
          <w:sz w:val="24"/>
          <w:szCs w:val="24"/>
        </w:rPr>
        <w:t>tania budynków,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branży montażu instalacji na targach;</w:t>
      </w:r>
    </w:p>
    <w:p w:rsidR="0054618F" w:rsidRDefault="0054618F" w:rsidP="0054618F">
      <w:pPr>
        <w:spacing w:after="0"/>
        <w:rPr>
          <w:sz w:val="24"/>
          <w:szCs w:val="24"/>
        </w:rPr>
      </w:pPr>
      <w:r w:rsidRPr="00E04CE9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przer</w:t>
      </w:r>
      <w:r w:rsidRPr="00E04CE9">
        <w:rPr>
          <w:rFonts w:cs="Calibri"/>
          <w:sz w:val="24"/>
          <w:szCs w:val="24"/>
        </w:rPr>
        <w:t>ó</w:t>
      </w:r>
      <w:r w:rsidRPr="00E04CE9">
        <w:rPr>
          <w:sz w:val="24"/>
          <w:szCs w:val="24"/>
        </w:rPr>
        <w:t>bce mi</w:t>
      </w:r>
      <w:r w:rsidRPr="00E04CE9">
        <w:rPr>
          <w:rFonts w:cs="Calibri"/>
          <w:sz w:val="24"/>
          <w:szCs w:val="24"/>
        </w:rPr>
        <w:t>ę</w:t>
      </w:r>
      <w:r w:rsidRPr="00E04CE9">
        <w:rPr>
          <w:sz w:val="24"/>
          <w:szCs w:val="24"/>
        </w:rPr>
        <w:t>sa.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</w:p>
    <w:p w:rsidR="0054618F" w:rsidRPr="00E04CE9" w:rsidRDefault="0054618F" w:rsidP="0054618F">
      <w:pPr>
        <w:jc w:val="both"/>
        <w:rPr>
          <w:sz w:val="24"/>
          <w:szCs w:val="24"/>
        </w:rPr>
      </w:pPr>
      <w:r w:rsidRPr="00E04CE9">
        <w:rPr>
          <w:sz w:val="24"/>
          <w:szCs w:val="24"/>
        </w:rPr>
        <w:t>Obowiązki meldunkowe przewidziane w MiLoG jedynie uzupełniają już dotychczas istniejące przepisy w tym zakresie. Już z § 18 AEntG wynika, że w każdej branży, w której znajduje zastosowanie ogólnie obowiązujący układ zbiorowy pracy, zagraniczni pracodawcy mają obowiązek zgłoszenia pracowników delegowanych do pracy w Niemczech. Także po wprowadzeniu ustawy pozostaje jednak szereg branż, w których pracodawca zagraniczny nie jest zobowiązany do dokonania zgłoszenia w Urzędzie Celnym.</w:t>
      </w:r>
    </w:p>
    <w:p w:rsidR="0054618F" w:rsidRPr="00E04CE9" w:rsidRDefault="0054618F" w:rsidP="0054618F">
      <w:pPr>
        <w:jc w:val="both"/>
        <w:rPr>
          <w:sz w:val="24"/>
          <w:szCs w:val="24"/>
        </w:rPr>
      </w:pPr>
      <w:r w:rsidRPr="00E04CE9">
        <w:rPr>
          <w:sz w:val="24"/>
          <w:szCs w:val="24"/>
        </w:rPr>
        <w:t xml:space="preserve">Jak wskazuje Kamil Gwóźdź, ustawa nie przewiduje obowiązku prowadzenia dokumentacji czasu pracy we wszystkich przypadkach. Do prowadzenia dokumentacji czasu pracy zobowiązani są zgodnie z § 17 ust. 1 MiLoG jedynie pracodawcy: 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pracowników tymczasowych, 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pracowników w niepełnym wymiarze czasu pracy,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branży budowlanej, 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branży gastronomicznej i hotelarskiej,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transporcie osób, 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transporcie towarów, spedycji i logistyce,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branży wędrownych artystów, cyrków i bud jarmarcznych,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gospodarce leśnej, 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branży sprzątania budynków,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branży montażu instalacji na targach,</w:t>
      </w:r>
    </w:p>
    <w:p w:rsidR="0054618F" w:rsidRPr="00E04CE9" w:rsidRDefault="0054618F" w:rsidP="0054618F">
      <w:pPr>
        <w:spacing w:after="0"/>
        <w:rPr>
          <w:sz w:val="24"/>
          <w:szCs w:val="24"/>
        </w:rPr>
      </w:pPr>
      <w:r w:rsidRPr="00CC2338">
        <w:rPr>
          <w:rFonts w:ascii="Arial" w:hAnsi="Arial" w:cs="Arial"/>
          <w:sz w:val="24"/>
          <w:szCs w:val="24"/>
        </w:rPr>
        <w:t>■</w:t>
      </w:r>
      <w:r w:rsidRPr="00E04CE9">
        <w:rPr>
          <w:sz w:val="24"/>
          <w:szCs w:val="24"/>
        </w:rPr>
        <w:t xml:space="preserve"> w przeróbce mięsa.</w:t>
      </w:r>
    </w:p>
    <w:p w:rsidR="0054618F" w:rsidRDefault="0054618F" w:rsidP="0054618F">
      <w:pPr>
        <w:jc w:val="both"/>
        <w:rPr>
          <w:sz w:val="24"/>
          <w:szCs w:val="24"/>
        </w:rPr>
      </w:pPr>
    </w:p>
    <w:p w:rsidR="0054618F" w:rsidRPr="00E04CE9" w:rsidRDefault="0054618F" w:rsidP="0054618F">
      <w:pPr>
        <w:jc w:val="both"/>
        <w:rPr>
          <w:sz w:val="24"/>
          <w:szCs w:val="24"/>
        </w:rPr>
      </w:pPr>
      <w:r w:rsidRPr="00E04CE9">
        <w:rPr>
          <w:sz w:val="24"/>
          <w:szCs w:val="24"/>
        </w:rPr>
        <w:t>Obowiązek prowadzenie dokumentacji czasu pracy może ponadto nadal wynikać z innych przepisów lub zapisów ogólnie obowiązujących układów zbiorowych pracy. Także w branżach, dla których ustawa nie przewiduje obowiązku dokumentacji czasu pracy, pracodawca będzie ze względów praktycznych musiał w jakiś sposób zapisywać faktycznie przez pracownika przepracowane godziny, aby móc obliczyć wysokość jego wynagrodzenia. Nie będzie jednak zmuszony do przechowywanie tej dokumentacji przez okres 2 lat, jak wymaga tego § 17 MiLoG.</w:t>
      </w:r>
    </w:p>
    <w:p w:rsidR="0054618F" w:rsidRPr="00E04CE9" w:rsidRDefault="0054618F" w:rsidP="0054618F">
      <w:pPr>
        <w:jc w:val="both"/>
        <w:rPr>
          <w:sz w:val="24"/>
          <w:szCs w:val="24"/>
        </w:rPr>
      </w:pPr>
      <w:r w:rsidRPr="00E04CE9">
        <w:rPr>
          <w:sz w:val="24"/>
          <w:szCs w:val="24"/>
        </w:rPr>
        <w:t>Adwokat podkreśla, że ustawa w § 20 MiLoG potwierdza wyraźnie, że płaca minimalna przysługuje również pracownikom delegowanym do Niemiec przez pracodawców zagranicznych. W przypadku mniejszych przewinień ustawa przewiduje kary pieniężne w wysokości do 30 000 euro, w przypadku poważnych naruszeń przepisów nawet do 500 000 euro (§ 21 MiLoG).</w:t>
      </w:r>
    </w:p>
    <w:p w:rsidR="0054618F" w:rsidRPr="00E04CE9" w:rsidRDefault="0054618F" w:rsidP="0054618F">
      <w:pPr>
        <w:jc w:val="both"/>
        <w:rPr>
          <w:sz w:val="24"/>
          <w:szCs w:val="24"/>
        </w:rPr>
      </w:pPr>
      <w:bookmarkStart w:id="0" w:name="_GoBack"/>
      <w:bookmarkEnd w:id="0"/>
      <w:r w:rsidRPr="00E04CE9">
        <w:rPr>
          <w:sz w:val="24"/>
          <w:szCs w:val="24"/>
        </w:rPr>
        <w:lastRenderedPageBreak/>
        <w:t xml:space="preserve">Płaca minimalna nie przysługuje osobom zatrudnionym w celu nauki zawodu i praktykantom zatrudnionym przez okres do 3 miesięcy (§ 22 MiLoG). Ogólnie obowiązujące układy zbiorowe mogą w okresie do 31 grudnia 2017 roku przewidywać niższe stawki niż 8,50 euro brutto (§ 24 ust. 1 MiLoG). Doręczycielom gazet przysługuje ta stawka dopiero od 2018 r. (§ 24 ust. 2 MiLoG). Ustawa nie przewiduje żadnych innych wyjątków. Płaca minimalna przysługuje więc przykładowo także pracownikom sezonowym w gospodarce rolnej, opiekunkom osób starszych i pracownikom innych popularnych wśród Polaków zawodów. </w:t>
      </w:r>
    </w:p>
    <w:p w:rsidR="00B5059D" w:rsidRDefault="00B5059D"/>
    <w:sectPr w:rsidR="00B50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8F"/>
    <w:rsid w:val="0054618F"/>
    <w:rsid w:val="00B5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1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1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1</cp:revision>
  <dcterms:created xsi:type="dcterms:W3CDTF">2014-12-23T13:18:00Z</dcterms:created>
  <dcterms:modified xsi:type="dcterms:W3CDTF">2014-12-23T13:20:00Z</dcterms:modified>
</cp:coreProperties>
</file>